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37" w:rsidRPr="008C1407" w:rsidRDefault="00A1543D" w:rsidP="00A1543D">
      <w:pPr>
        <w:suppressAutoHyphens/>
        <w:spacing w:after="120"/>
        <w:jc w:val="right"/>
        <w:rPr>
          <w:rFonts w:asciiTheme="minorHAnsi" w:hAnsiTheme="minorHAnsi" w:cs="Arial"/>
          <w:i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F955E1">
        <w:rPr>
          <w:rFonts w:asciiTheme="minorHAnsi" w:hAnsiTheme="minorHAnsi" w:cs="Arial"/>
          <w:i/>
          <w:sz w:val="20"/>
          <w:szCs w:val="20"/>
        </w:rPr>
        <w:t>5</w:t>
      </w:r>
      <w:bookmarkStart w:id="0" w:name="_GoBack"/>
      <w:bookmarkEnd w:id="0"/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:rsidTr="00A20EF4">
        <w:trPr>
          <w:trHeight w:val="764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019" w:type="dxa"/>
            <w:gridSpan w:val="3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</w:t>
      </w:r>
      <w:r w:rsidR="00973CC5" w:rsidRPr="008C1407">
        <w:rPr>
          <w:rFonts w:asciiTheme="minorHAnsi" w:hAnsiTheme="minorHAnsi" w:cs="Arial"/>
        </w:rPr>
        <w:t>art. 105 ust. 4a i 4a</w:t>
      </w:r>
      <w:r w:rsidR="00973CC5" w:rsidRPr="008C1407">
        <w:rPr>
          <w:rFonts w:asciiTheme="minorHAnsi" w:hAnsiTheme="minorHAnsi" w:cs="Arial"/>
          <w:vertAlign w:val="superscript"/>
        </w:rPr>
        <w:t xml:space="preserve">1 </w:t>
      </w:r>
      <w:r w:rsidR="00973CC5" w:rsidRPr="008C1407">
        <w:rPr>
          <w:rFonts w:asciiTheme="minorHAnsi" w:hAnsiTheme="minorHAnsi" w:cs="Arial"/>
        </w:rPr>
        <w:t xml:space="preserve">ustawy z dnia 29 sierpnia 1997 roku - Prawo bankowe </w:t>
      </w:r>
      <w:r w:rsidR="00973CC5" w:rsidRPr="008C1407">
        <w:rPr>
          <w:rFonts w:ascii="Calibri" w:hAnsi="Calibri" w:cs="Arial"/>
          <w:lang w:eastAsia="en-US"/>
        </w:rPr>
        <w:t xml:space="preserve">(tj. Dz.U.2017 poz. 1876 ze zm.) </w:t>
      </w:r>
      <w:r w:rsidRPr="008C1407">
        <w:rPr>
          <w:rFonts w:asciiTheme="minorHAnsi" w:hAnsiTheme="minorHAnsi" w:cs="Arial"/>
        </w:rPr>
        <w:t>w związku z art. 13 ustawy z</w:t>
      </w:r>
      <w:r w:rsidR="00D21756" w:rsidRPr="008C1407">
        <w:rPr>
          <w:rFonts w:asciiTheme="minorHAnsi" w:hAnsiTheme="minorHAnsi" w:cs="Arial"/>
        </w:rPr>
        <w:t> </w:t>
      </w:r>
      <w:r w:rsidRPr="008C1407">
        <w:rPr>
          <w:rFonts w:asciiTheme="minorHAnsi" w:hAnsiTheme="minorHAnsi" w:cs="Arial"/>
        </w:rPr>
        <w:t>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</w:t>
      </w:r>
      <w:r w:rsidR="00973CC5" w:rsidRPr="008C1407">
        <w:rPr>
          <w:rFonts w:asciiTheme="minorHAnsi" w:hAnsiTheme="minorHAnsi" w:cs="Arial"/>
        </w:rPr>
        <w:t xml:space="preserve">(tj. </w:t>
      </w:r>
      <w:r w:rsidR="00973CC5" w:rsidRPr="008C1407">
        <w:rPr>
          <w:rFonts w:asciiTheme="minorHAnsi" w:hAnsiTheme="minorHAnsi" w:cs="Arial"/>
          <w:bCs/>
        </w:rPr>
        <w:t>Dz.U.2014 poz. 1015</w:t>
      </w:r>
      <w:r w:rsidR="001A05AC" w:rsidRPr="008C1407">
        <w:rPr>
          <w:rFonts w:asciiTheme="minorHAnsi" w:hAnsiTheme="minorHAnsi" w:cs="Arial"/>
          <w:bCs/>
        </w:rPr>
        <w:t xml:space="preserve"> ze</w:t>
      </w:r>
      <w:r w:rsidR="00973CC5" w:rsidRPr="008C1407">
        <w:rPr>
          <w:rFonts w:asciiTheme="minorHAnsi" w:hAnsiTheme="minorHAnsi" w:cs="Arial"/>
          <w:bCs/>
        </w:rPr>
        <w:t xml:space="preserve"> zm.</w:t>
      </w:r>
      <w:r w:rsidR="00973CC5" w:rsidRPr="008C1407">
        <w:rPr>
          <w:rFonts w:asciiTheme="minorHAnsi" w:hAnsiTheme="minorHAnsi" w:cs="Arial"/>
        </w:rPr>
        <w:t xml:space="preserve">) </w:t>
      </w:r>
      <w:r w:rsidRPr="008C1407">
        <w:rPr>
          <w:rFonts w:asciiTheme="minorHAnsi" w:hAnsiTheme="minorHAnsi" w:cs="Arial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:rsidTr="00A20EF4">
        <w:tc>
          <w:tcPr>
            <w:tcW w:w="9923" w:type="dxa"/>
            <w:gridSpan w:val="3"/>
          </w:tcPr>
          <w:p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InfoMonitor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</w:rPr>
      </w:pPr>
      <w:r w:rsidRPr="008C1407">
        <w:rPr>
          <w:rFonts w:ascii="Calibri" w:hAnsi="Calibri" w:cs="Arial"/>
        </w:rPr>
        <w:t xml:space="preserve">do pozyskania za pośrednictwem Biura Informacji Gospodarczej InfoMonitor S.A. z siedzibą w Warszawie przy ul. Jacka Kaczmarskiego 77 </w:t>
      </w:r>
      <w:r w:rsidR="00973CC5" w:rsidRPr="008C1407">
        <w:rPr>
          <w:rFonts w:ascii="Calibri" w:hAnsi="Calibri" w:cs="Arial"/>
        </w:rPr>
        <w:t xml:space="preserve"> (BIG InfoMonitor) </w:t>
      </w:r>
      <w:r w:rsidRPr="008C1407">
        <w:rPr>
          <w:rFonts w:ascii="Calibri" w:hAnsi="Calibri" w:cs="Arial"/>
        </w:rPr>
        <w:t>danych gospodarczych z Biura Informacji Kredytowej S.A.</w:t>
      </w:r>
      <w:r w:rsidR="00973CC5" w:rsidRPr="008C1407">
        <w:rPr>
          <w:rFonts w:ascii="Calibri" w:hAnsi="Calibri" w:cs="Arial"/>
        </w:rPr>
        <w:t xml:space="preserve"> (BIK)</w:t>
      </w:r>
      <w:r w:rsidRPr="008C1407">
        <w:rPr>
          <w:rFonts w:ascii="Calibri" w:hAnsi="Calibri" w:cs="Arial"/>
        </w:rPr>
        <w:t xml:space="preserve"> i Związku Banków Polskich</w:t>
      </w:r>
      <w:r w:rsidR="00973CC5" w:rsidRPr="008C1407">
        <w:rPr>
          <w:rFonts w:ascii="Calibri" w:hAnsi="Calibri" w:cs="Arial"/>
        </w:rPr>
        <w:t xml:space="preserve"> (ZBP)</w:t>
      </w:r>
      <w:r w:rsidRPr="008C1407">
        <w:rPr>
          <w:rFonts w:ascii="Calibri" w:hAnsi="Calibri" w:cs="Arial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8C1407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</w:rPr>
      </w:pPr>
      <w:r w:rsidRPr="008C1407">
        <w:rPr>
          <w:rFonts w:asciiTheme="minorHAnsi" w:hAnsiTheme="minorHAnsi" w:cs="Arial"/>
        </w:rPr>
        <w:t>Jednocześnie</w:t>
      </w:r>
      <w:r w:rsidRPr="008C1407">
        <w:rPr>
          <w:rFonts w:ascii="Calibri" w:hAnsi="Calibri" w:cs="Arial"/>
        </w:rPr>
        <w:t xml:space="preserve"> upoważniam ww</w:t>
      </w:r>
      <w:r w:rsidR="00973CC5" w:rsidRPr="008C1407">
        <w:rPr>
          <w:rFonts w:ascii="Calibri" w:hAnsi="Calibri" w:cs="Arial"/>
        </w:rPr>
        <w:t>.</w:t>
      </w:r>
      <w:r w:rsidRPr="008C1407">
        <w:rPr>
          <w:rFonts w:ascii="Calibri" w:hAnsi="Calibri" w:cs="Arial"/>
        </w:rPr>
        <w:t xml:space="preserve"> p</w:t>
      </w:r>
      <w:r w:rsidR="00E049C9" w:rsidRPr="008C1407">
        <w:rPr>
          <w:rFonts w:ascii="Calibri" w:hAnsi="Calibri" w:cs="Arial"/>
        </w:rPr>
        <w:t xml:space="preserve">rzedsiębiorcę do pozyskania z </w:t>
      </w:r>
      <w:r w:rsidR="00BA43C3" w:rsidRPr="008C1407">
        <w:rPr>
          <w:rFonts w:ascii="Calibri" w:hAnsi="Calibri" w:cs="Arial"/>
        </w:rPr>
        <w:t xml:space="preserve">BIG </w:t>
      </w:r>
      <w:r w:rsidR="00E049C9" w:rsidRPr="008C1407">
        <w:rPr>
          <w:rFonts w:ascii="Calibri" w:hAnsi="Calibri" w:cs="Arial"/>
        </w:rPr>
        <w:t xml:space="preserve">InfoMonitor informacji dotyczących składanych zapytań na mój temat </w:t>
      </w:r>
      <w:r w:rsidR="00973CC5" w:rsidRPr="008C1407">
        <w:rPr>
          <w:rFonts w:ascii="Calibri" w:hAnsi="Calibri" w:cs="Arial"/>
        </w:rPr>
        <w:t>do Rejestru BIG InfoMonitor</w:t>
      </w:r>
      <w:r w:rsidR="00E049C9" w:rsidRPr="008C1407">
        <w:rPr>
          <w:rFonts w:ascii="Calibri" w:hAnsi="Calibri" w:cs="Arial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RPr="008C1407" w:rsidTr="00B50C59">
        <w:trPr>
          <w:trHeight w:val="1387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:rsidR="00B50C59" w:rsidRDefault="00B50C59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br w:type="page"/>
      </w:r>
    </w:p>
    <w:p w:rsidR="001C58F9" w:rsidRPr="00A1543D" w:rsidRDefault="001C58F9" w:rsidP="003E4268">
      <w:pPr>
        <w:suppressAutoHyphens/>
        <w:spacing w:after="120"/>
        <w:ind w:right="707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lastRenderedPageBreak/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709"/>
        <w:gridCol w:w="992"/>
        <w:gridCol w:w="1559"/>
        <w:gridCol w:w="397"/>
        <w:gridCol w:w="1163"/>
        <w:gridCol w:w="1530"/>
      </w:tblGrid>
      <w:tr w:rsidR="0093785F" w:rsidRPr="008C1407" w:rsidTr="00733FCE">
        <w:tc>
          <w:tcPr>
            <w:tcW w:w="3539" w:type="dxa"/>
            <w:gridSpan w:val="2"/>
          </w:tcPr>
          <w:p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59" w:type="dxa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BIG </w:t>
            </w:r>
            <w:proofErr w:type="spellStart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S.A.</w:t>
            </w:r>
          </w:p>
        </w:tc>
        <w:tc>
          <w:tcPr>
            <w:tcW w:w="1560" w:type="dxa"/>
            <w:gridSpan w:val="2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30" w:type="dxa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:rsidTr="00733FCE">
        <w:tc>
          <w:tcPr>
            <w:tcW w:w="3539" w:type="dxa"/>
            <w:gridSpan w:val="2"/>
          </w:tcPr>
          <w:p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01" w:type="dxa"/>
            <w:gridSpan w:val="2"/>
            <w:vAlign w:val="center"/>
          </w:tcPr>
          <w:p w:rsidR="0093785F" w:rsidRPr="00A1543D" w:rsidRDefault="00F955E1" w:rsidP="00733FC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733FCE" w:rsidRPr="00111F52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pfp@pfp.com.pl</w:t>
              </w:r>
            </w:hyperlink>
          </w:p>
        </w:tc>
        <w:tc>
          <w:tcPr>
            <w:tcW w:w="1559" w:type="dxa"/>
            <w:vAlign w:val="center"/>
          </w:tcPr>
          <w:p w:rsidR="0093785F" w:rsidRPr="00A1543D" w:rsidRDefault="00F955E1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3785F" w:rsidRPr="00A1543D" w:rsidRDefault="00F955E1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30" w:type="dxa"/>
            <w:vAlign w:val="center"/>
          </w:tcPr>
          <w:p w:rsidR="0093785F" w:rsidRPr="00A1543D" w:rsidRDefault="00F955E1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:rsidTr="00733FCE">
        <w:tc>
          <w:tcPr>
            <w:tcW w:w="3539" w:type="dxa"/>
            <w:gridSpan w:val="2"/>
          </w:tcPr>
          <w:p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01" w:type="dxa"/>
            <w:gridSpan w:val="2"/>
            <w:vAlign w:val="center"/>
          </w:tcPr>
          <w:p w:rsidR="0093785F" w:rsidRPr="00A1543D" w:rsidRDefault="0093785F" w:rsidP="00733FC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</w:tc>
        <w:tc>
          <w:tcPr>
            <w:tcW w:w="1559" w:type="dxa"/>
            <w:vAlign w:val="center"/>
          </w:tcPr>
          <w:p w:rsidR="0093785F" w:rsidRPr="00A1543D" w:rsidRDefault="00F955E1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7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60" w:type="dxa"/>
            <w:gridSpan w:val="2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30" w:type="dxa"/>
            <w:vAlign w:val="center"/>
          </w:tcPr>
          <w:p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:rsidTr="00910236">
        <w:tc>
          <w:tcPr>
            <w:tcW w:w="9889" w:type="dxa"/>
            <w:gridSpan w:val="8"/>
          </w:tcPr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danych.</w:t>
            </w:r>
          </w:p>
        </w:tc>
      </w:tr>
      <w:tr w:rsidR="0094383E" w:rsidRPr="008C1407" w:rsidTr="00B50C59">
        <w:tc>
          <w:tcPr>
            <w:tcW w:w="1555" w:type="dxa"/>
          </w:tcPr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693" w:type="dxa"/>
            <w:gridSpan w:val="2"/>
          </w:tcPr>
          <w:p w:rsidR="0094383E" w:rsidRPr="00A1543D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Wierzyciela</w:t>
            </w:r>
            <w:r w:rsidR="00FB37CC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,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48" w:type="dxa"/>
            <w:gridSpan w:val="3"/>
          </w:tcPr>
          <w:p w:rsidR="0094383E" w:rsidRPr="00A1543D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:rsidR="0094383E" w:rsidRPr="00A1543D" w:rsidRDefault="0094383E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BIK i ZBP</w:t>
            </w:r>
            <w:r w:rsidR="00FB37CC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,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w celu udostępnienia danych gospodarczych, co stanowi uzasadniony interes Administratora danych, będący podstawa przetwarzania Pani/Pana danych osobowych.</w:t>
            </w:r>
          </w:p>
        </w:tc>
      </w:tr>
      <w:tr w:rsidR="0094383E" w:rsidRPr="008C1407" w:rsidTr="00910236">
        <w:trPr>
          <w:trHeight w:val="2585"/>
        </w:trPr>
        <w:tc>
          <w:tcPr>
            <w:tcW w:w="9889" w:type="dxa"/>
            <w:gridSpan w:val="8"/>
          </w:tcPr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Wierzyciel, BIG </w:t>
            </w:r>
            <w:proofErr w:type="spellStart"/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InfoMonitor</w:t>
            </w:r>
            <w:proofErr w:type="spellEnd"/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, BIK oraz ZBP przetwarzają Pani/Pana dane osobowe w zakresie: </w:t>
            </w:r>
            <w:r w:rsidR="00AF2816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nazwa, adres, nr NIP, nr REGON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Przysługuje Pani/Panu prawo dostępu do Pani/Pana danych oraz prawo żądania ich sprostowania, usunięcia, ograniczenia przetwarzania. W zakresie, w jakim podstawą przetwarzania Pani/Pana danych osobowych jest przesłanka prawnie uzasadnionego interesu </w:t>
            </w:r>
            <w:r w:rsidR="00AA3615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dministratora, przysługuje Pani/Panu prawo wniesienia sprzeciwu wobec przetwarzania Pani/Pana danych osobowych.</w:t>
            </w:r>
          </w:p>
          <w:p w:rsidR="0094383E" w:rsidRPr="00A1543D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A1543D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W zakresie, w jakim Pani/Pana dane są p</w:t>
            </w:r>
            <w:r w:rsidR="00D45572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rzetwarzane na podstawie zgody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przysługuje Pani/Panu także prawo do przenoszenia danych osobowych, tj. do otrzymania od </w:t>
            </w:r>
            <w:r w:rsidR="00973CC5"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:rsidTr="00B5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:rsidTr="00B5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8" w:space="0" w:color="4F81BD" w:themeColor="accent1"/>
              <w:bottom w:val="nil"/>
            </w:tcBorders>
            <w:shd w:val="clear" w:color="auto" w:fill="auto"/>
          </w:tcPr>
          <w:p w:rsidR="00A1543D" w:rsidRPr="00B50C59" w:rsidRDefault="00A1543D" w:rsidP="00B50C59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A1543D" w:rsidRPr="00B50C59" w:rsidRDefault="00A1543D" w:rsidP="00A1543D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:rsidR="00A1543D" w:rsidRPr="00B50C59" w:rsidRDefault="00A1543D" w:rsidP="00A1543D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</w:t>
            </w: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:rsidR="00A1543D" w:rsidRPr="00B50C59" w:rsidRDefault="00A1543D" w:rsidP="00A1543D">
            <w:pPr>
              <w:numPr>
                <w:ilvl w:val="0"/>
                <w:numId w:val="4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50C5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B50C59" w:rsidRPr="008C1407" w:rsidTr="00733F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B50C59" w:rsidRPr="00B50C59" w:rsidRDefault="00EB68D0" w:rsidP="00626589">
            <w:pPr>
              <w:suppressAutoHyphens/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B50C59" w:rsidRPr="00A20EF4">
              <w:rPr>
                <w:rFonts w:asciiTheme="minorHAnsi" w:hAnsiTheme="minorHAnsi" w:cs="Arial"/>
                <w:color w:val="auto"/>
              </w:rPr>
              <w:t>odpis</w:t>
            </w:r>
            <w:r w:rsidR="00626589" w:rsidRPr="00A20EF4">
              <w:rPr>
                <w:rFonts w:asciiTheme="minorHAnsi" w:hAnsiTheme="minorHAnsi" w:cs="Arial"/>
                <w:color w:val="auto"/>
              </w:rPr>
              <w:t xml:space="preserve"> Przedsiębiorcy:</w:t>
            </w:r>
          </w:p>
        </w:tc>
      </w:tr>
    </w:tbl>
    <w:p w:rsidR="0094383E" w:rsidRPr="00B50C59" w:rsidRDefault="0094383E" w:rsidP="0094383E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3E4268">
      <w:headerReference w:type="default" r:id="rId18"/>
      <w:footerReference w:type="default" r:id="rId19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CE" w:rsidRDefault="00733FCE" w:rsidP="00733FCE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48EC62F7" wp14:editId="2F9D7805">
          <wp:extent cx="6188710" cy="443587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łódzkie-efs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1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Pr="00FB7510"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EB" w:rsidRDefault="00733FCE">
    <w:pPr>
      <w:pStyle w:val="Nagwek"/>
    </w:pPr>
    <w:r>
      <w:rPr>
        <w:noProof/>
      </w:rPr>
      <w:drawing>
        <wp:inline distT="0" distB="0" distL="0" distR="0" wp14:anchorId="518DF068" wp14:editId="4D4CA8C3">
          <wp:extent cx="6188710" cy="332849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407" w:rsidRPr="00B50C59" w:rsidRDefault="008C140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228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33FCE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955E1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70FE2D71"/>
  <w15:docId w15:val="{64303A6E-E81A-44DD-A261-27CF9C6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fp@pfp.com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F4001F-D06F-4A06-A3BA-E77D217D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8</cp:revision>
  <cp:lastPrinted>2018-04-09T13:23:00Z</cp:lastPrinted>
  <dcterms:created xsi:type="dcterms:W3CDTF">2018-04-09T11:31:00Z</dcterms:created>
  <dcterms:modified xsi:type="dcterms:W3CDTF">2018-05-22T09:22:00Z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